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38" w:rsidRDefault="00645538" w:rsidP="00645538">
      <w:p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индикативному плану социально-экономического развития Ивановского сельского поселения Красноармейского района на 201</w:t>
      </w:r>
      <w:r w:rsidR="00F90625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</w:p>
    <w:p w:rsidR="00645538" w:rsidRDefault="00645538" w:rsidP="00645538">
      <w:pPr>
        <w:tabs>
          <w:tab w:val="left" w:pos="5940"/>
        </w:tabs>
        <w:jc w:val="center"/>
        <w:rPr>
          <w:sz w:val="28"/>
          <w:szCs w:val="28"/>
        </w:rPr>
      </w:pPr>
    </w:p>
    <w:p w:rsidR="00645538" w:rsidRDefault="00434A38" w:rsidP="0064553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При разработке индикативного плана использованы: статистическая информация, предоставленная Территориальным органом Федеральной службы государственной статистики, анализ динамики за предшествующие годы, планируемые индексы прогноза социально-экономического развития Краснодарского края на 201</w:t>
      </w:r>
      <w:r w:rsidR="00F90625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 xml:space="preserve"> год.</w:t>
      </w:r>
      <w:proofErr w:type="gramEnd"/>
      <w:r>
        <w:rPr>
          <w:sz w:val="28"/>
          <w:szCs w:val="28"/>
          <w:lang w:eastAsia="ru-RU"/>
        </w:rPr>
        <w:t xml:space="preserve"> Индикативный план развития Ивановского сельского поселения – это документ, содержащий перечень показателей и обоснованные представления </w:t>
      </w:r>
      <w:r w:rsidRPr="00423044">
        <w:rPr>
          <w:sz w:val="28"/>
          <w:szCs w:val="28"/>
          <w:lang w:eastAsia="ru-RU"/>
        </w:rPr>
        <w:t xml:space="preserve">об ожидаемых результатах </w:t>
      </w:r>
      <w:r>
        <w:rPr>
          <w:sz w:val="28"/>
          <w:szCs w:val="28"/>
          <w:lang w:eastAsia="ru-RU"/>
        </w:rPr>
        <w:t xml:space="preserve">социально-экономического развития поселения </w:t>
      </w:r>
      <w:r w:rsidRPr="00423044">
        <w:rPr>
          <w:sz w:val="28"/>
          <w:szCs w:val="28"/>
          <w:lang w:eastAsia="ru-RU"/>
        </w:rPr>
        <w:t>на среднесрочный период</w:t>
      </w:r>
      <w:r>
        <w:rPr>
          <w:sz w:val="28"/>
          <w:szCs w:val="28"/>
          <w:lang w:eastAsia="ru-RU"/>
        </w:rPr>
        <w:t xml:space="preserve">. </w:t>
      </w:r>
      <w:r w:rsidR="00645538">
        <w:rPr>
          <w:sz w:val="28"/>
          <w:szCs w:val="28"/>
          <w:lang w:eastAsia="ru-RU"/>
        </w:rPr>
        <w:t>Основными источниками получения информации являются:</w:t>
      </w:r>
    </w:p>
    <w:p w:rsidR="00645538" w:rsidRDefault="00645538" w:rsidP="0064553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официальные материалы органов государственной статистики;</w:t>
      </w:r>
    </w:p>
    <w:p w:rsidR="00645538" w:rsidRDefault="00645538" w:rsidP="0064553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данные предприятий и организаций, расположенных на территории Ивановского сельского поселения;</w:t>
      </w:r>
    </w:p>
    <w:p w:rsidR="00645538" w:rsidRDefault="00645538" w:rsidP="0064553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данные, предоставленные ГУК КК «Центр занятости населения Красноармейского района».</w:t>
      </w:r>
    </w:p>
    <w:p w:rsidR="00645538" w:rsidRDefault="00645538" w:rsidP="0064553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Ввиду сохранения тенденции роста населения до конца года, его среднегодовая численность оценивается в </w:t>
      </w:r>
      <w:r w:rsidR="00F90625">
        <w:rPr>
          <w:sz w:val="28"/>
          <w:szCs w:val="28"/>
          <w:lang w:eastAsia="ru-RU"/>
        </w:rPr>
        <w:t>9,717</w:t>
      </w:r>
      <w:r>
        <w:rPr>
          <w:sz w:val="28"/>
          <w:szCs w:val="28"/>
          <w:lang w:eastAsia="ru-RU"/>
        </w:rPr>
        <w:t xml:space="preserve"> тысяч человек с приростом на 0,1</w:t>
      </w:r>
      <w:r w:rsidR="00F90625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% к уровню 201</w:t>
      </w:r>
      <w:r w:rsidR="00F90625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 xml:space="preserve"> года. </w:t>
      </w:r>
    </w:p>
    <w:p w:rsidR="00645538" w:rsidRDefault="00645538" w:rsidP="0064553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рынке труда намечается более благоприятная обстановка, обусловленная положительной динамикой роста основных макроэкономических показателей. Предполагается, что уровень регистрируемой безработицы в прогнозируемом периоде </w:t>
      </w:r>
      <w:r w:rsidR="00434A38">
        <w:rPr>
          <w:sz w:val="28"/>
          <w:szCs w:val="28"/>
          <w:lang w:eastAsia="ru-RU"/>
        </w:rPr>
        <w:t xml:space="preserve">составит </w:t>
      </w:r>
      <w:r w:rsidR="00F90625">
        <w:rPr>
          <w:sz w:val="28"/>
          <w:szCs w:val="28"/>
          <w:lang w:eastAsia="ru-RU"/>
        </w:rPr>
        <w:t>0,34</w:t>
      </w:r>
      <w:r>
        <w:rPr>
          <w:sz w:val="28"/>
          <w:szCs w:val="28"/>
          <w:lang w:eastAsia="ru-RU"/>
        </w:rPr>
        <w:t>% к численности трудоспособного населения в трудоспособном возрасте.</w:t>
      </w:r>
    </w:p>
    <w:p w:rsidR="00645538" w:rsidRDefault="00645538" w:rsidP="0064553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прогнозируемом периоде сохранятся устойчивые темпы роста фонда заработной платы. В 201</w:t>
      </w:r>
      <w:r w:rsidR="00F90625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 xml:space="preserve"> году фонд заработной платы планируется в размере </w:t>
      </w:r>
      <w:r w:rsidR="00440E21">
        <w:rPr>
          <w:sz w:val="28"/>
          <w:szCs w:val="28"/>
          <w:lang w:eastAsia="ru-RU"/>
        </w:rPr>
        <w:t>254,6</w:t>
      </w:r>
      <w:r w:rsidR="00F90625">
        <w:rPr>
          <w:sz w:val="28"/>
          <w:szCs w:val="28"/>
          <w:lang w:eastAsia="ru-RU"/>
        </w:rPr>
        <w:t xml:space="preserve"> млн. рублей с темпом роста </w:t>
      </w:r>
      <w:r w:rsidR="00440E21">
        <w:rPr>
          <w:sz w:val="28"/>
          <w:szCs w:val="28"/>
          <w:lang w:eastAsia="ru-RU"/>
        </w:rPr>
        <w:t>100,07</w:t>
      </w:r>
      <w:r>
        <w:rPr>
          <w:sz w:val="28"/>
          <w:szCs w:val="28"/>
          <w:lang w:eastAsia="ru-RU"/>
        </w:rPr>
        <w:t>% к уровню пр</w:t>
      </w:r>
      <w:r w:rsidR="00434A38">
        <w:rPr>
          <w:sz w:val="28"/>
          <w:szCs w:val="28"/>
          <w:lang w:eastAsia="ru-RU"/>
        </w:rPr>
        <w:t>ошло</w:t>
      </w:r>
      <w:r>
        <w:rPr>
          <w:sz w:val="28"/>
          <w:szCs w:val="28"/>
          <w:lang w:eastAsia="ru-RU"/>
        </w:rPr>
        <w:t>го года</w:t>
      </w:r>
      <w:r w:rsidR="00434A38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</w:rPr>
        <w:t>Указанный рост будет обеспече</w:t>
      </w:r>
      <w:r w:rsidR="00F90625">
        <w:rPr>
          <w:sz w:val="28"/>
          <w:szCs w:val="28"/>
        </w:rPr>
        <w:t>н как за счет роста численности</w:t>
      </w:r>
      <w:r w:rsidRPr="005A751A">
        <w:rPr>
          <w:sz w:val="28"/>
          <w:szCs w:val="28"/>
        </w:rPr>
        <w:t>, так  и</w:t>
      </w:r>
      <w:r>
        <w:rPr>
          <w:sz w:val="28"/>
          <w:szCs w:val="28"/>
        </w:rPr>
        <w:t xml:space="preserve"> за счет повышения</w:t>
      </w:r>
      <w:r w:rsidRPr="005A751A">
        <w:rPr>
          <w:sz w:val="28"/>
          <w:szCs w:val="28"/>
        </w:rPr>
        <w:t xml:space="preserve"> заработной платы.</w:t>
      </w:r>
    </w:p>
    <w:p w:rsidR="00645538" w:rsidRDefault="00645538" w:rsidP="0064553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Скорость прироста прибыли прибыльных организаций планируется в размере 10</w:t>
      </w:r>
      <w:r w:rsidR="00F90625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,</w:t>
      </w:r>
      <w:r w:rsidR="00F90625">
        <w:rPr>
          <w:sz w:val="28"/>
          <w:szCs w:val="28"/>
          <w:lang w:eastAsia="ru-RU"/>
        </w:rPr>
        <w:t>50</w:t>
      </w:r>
      <w:r>
        <w:rPr>
          <w:sz w:val="28"/>
          <w:szCs w:val="28"/>
          <w:lang w:eastAsia="ru-RU"/>
        </w:rPr>
        <w:t>%, что позволит в 20</w:t>
      </w:r>
      <w:r w:rsidR="00E84130">
        <w:rPr>
          <w:sz w:val="28"/>
          <w:szCs w:val="28"/>
          <w:lang w:eastAsia="ru-RU"/>
        </w:rPr>
        <w:t>1</w:t>
      </w:r>
      <w:r w:rsidR="00F90625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 xml:space="preserve"> году </w:t>
      </w:r>
      <w:r w:rsidR="00F90625">
        <w:rPr>
          <w:sz w:val="28"/>
          <w:szCs w:val="28"/>
          <w:lang w:eastAsia="ru-RU"/>
        </w:rPr>
        <w:t>нарастить сумму прибыли до 242,4</w:t>
      </w:r>
      <w:r>
        <w:rPr>
          <w:sz w:val="28"/>
          <w:szCs w:val="28"/>
          <w:lang w:eastAsia="ru-RU"/>
        </w:rPr>
        <w:t xml:space="preserve"> млн. рублей.</w:t>
      </w:r>
    </w:p>
    <w:p w:rsidR="00645538" w:rsidRDefault="00F90625" w:rsidP="0064553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Объем инвестиций в основной капитал планируется на уровне 2018 года  - 103,0 млн. рублей.</w:t>
      </w:r>
      <w:r w:rsidR="00645538">
        <w:rPr>
          <w:sz w:val="28"/>
          <w:szCs w:val="28"/>
          <w:lang w:eastAsia="ru-RU"/>
        </w:rPr>
        <w:t xml:space="preserve"> Самыми привлекательными для инвестиционных вложений являются транспортировка и хранение, обрабатывающие производства, а также сельское хозяйство. Планируется закладка интенсивного сада, цеха по производству крупы, реконструкция бывшего здания МТФ под объекты базы по разработке и хранению семян подсолнечника и зерновых культур.</w:t>
      </w:r>
    </w:p>
    <w:p w:rsidR="00645538" w:rsidRDefault="00645538" w:rsidP="0064553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учетом ввода в эксплуатацию торговых площадей и роста доходов населения</w:t>
      </w:r>
      <w:r w:rsidR="00F90625">
        <w:rPr>
          <w:sz w:val="28"/>
          <w:szCs w:val="28"/>
          <w:lang w:eastAsia="ru-RU"/>
        </w:rPr>
        <w:t xml:space="preserve"> в 2019</w:t>
      </w:r>
      <w:r w:rsidR="007850F3">
        <w:rPr>
          <w:sz w:val="28"/>
          <w:szCs w:val="28"/>
          <w:lang w:eastAsia="ru-RU"/>
        </w:rPr>
        <w:t xml:space="preserve"> году</w:t>
      </w:r>
      <w:r>
        <w:rPr>
          <w:sz w:val="28"/>
          <w:szCs w:val="28"/>
          <w:lang w:eastAsia="ru-RU"/>
        </w:rPr>
        <w:t xml:space="preserve"> планируется повышение оборота розничной торговли на </w:t>
      </w:r>
      <w:r w:rsidR="00440E21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% или </w:t>
      </w:r>
      <w:r w:rsidR="00440E21">
        <w:rPr>
          <w:sz w:val="28"/>
          <w:szCs w:val="28"/>
          <w:lang w:eastAsia="ru-RU"/>
        </w:rPr>
        <w:t xml:space="preserve">9,9 </w:t>
      </w:r>
      <w:r>
        <w:rPr>
          <w:sz w:val="28"/>
          <w:szCs w:val="28"/>
          <w:lang w:eastAsia="ru-RU"/>
        </w:rPr>
        <w:t>млн. рублей.</w:t>
      </w:r>
    </w:p>
    <w:p w:rsidR="00645538" w:rsidRDefault="00645538" w:rsidP="00645538">
      <w:pPr>
        <w:tabs>
          <w:tab w:val="left" w:pos="540"/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>Начиная с 201</w:t>
      </w:r>
      <w:r w:rsidR="00F9062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планируется</w:t>
      </w:r>
      <w:proofErr w:type="gramEnd"/>
      <w:r>
        <w:rPr>
          <w:sz w:val="28"/>
          <w:szCs w:val="28"/>
        </w:rPr>
        <w:t xml:space="preserve"> следующий среднегодовой прирост по основным показателям социально-экономического развития:</w:t>
      </w:r>
    </w:p>
    <w:tbl>
      <w:tblPr>
        <w:tblW w:w="9255" w:type="dxa"/>
        <w:tblInd w:w="108" w:type="dxa"/>
        <w:tblLook w:val="01E0"/>
      </w:tblPr>
      <w:tblGrid>
        <w:gridCol w:w="7920"/>
        <w:gridCol w:w="360"/>
        <w:gridCol w:w="975"/>
      </w:tblGrid>
      <w:tr w:rsidR="00645538" w:rsidRPr="00693A4B" w:rsidTr="00E47149">
        <w:tc>
          <w:tcPr>
            <w:tcW w:w="7920" w:type="dxa"/>
          </w:tcPr>
          <w:p w:rsidR="00645538" w:rsidRPr="00693A4B" w:rsidRDefault="00645538" w:rsidP="00E47149">
            <w:pPr>
              <w:tabs>
                <w:tab w:val="left" w:pos="540"/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693A4B">
              <w:rPr>
                <w:sz w:val="28"/>
                <w:szCs w:val="28"/>
              </w:rPr>
              <w:t>среднедушевой доход</w:t>
            </w:r>
          </w:p>
        </w:tc>
        <w:tc>
          <w:tcPr>
            <w:tcW w:w="360" w:type="dxa"/>
          </w:tcPr>
          <w:p w:rsidR="00645538" w:rsidRPr="00693A4B" w:rsidRDefault="00645538" w:rsidP="00E47149">
            <w:pPr>
              <w:tabs>
                <w:tab w:val="left" w:pos="540"/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693A4B">
              <w:rPr>
                <w:sz w:val="28"/>
                <w:szCs w:val="28"/>
              </w:rPr>
              <w:t>-</w:t>
            </w:r>
          </w:p>
        </w:tc>
        <w:tc>
          <w:tcPr>
            <w:tcW w:w="975" w:type="dxa"/>
          </w:tcPr>
          <w:p w:rsidR="00645538" w:rsidRPr="00693A4B" w:rsidRDefault="00440E21" w:rsidP="00440E21">
            <w:pPr>
              <w:tabs>
                <w:tab w:val="left" w:pos="540"/>
                <w:tab w:val="left" w:pos="5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3,45</w:t>
            </w:r>
            <w:r w:rsidR="00645538" w:rsidRPr="00693A4B">
              <w:rPr>
                <w:sz w:val="28"/>
                <w:szCs w:val="28"/>
              </w:rPr>
              <w:t>%</w:t>
            </w:r>
          </w:p>
        </w:tc>
      </w:tr>
      <w:tr w:rsidR="00645538" w:rsidRPr="00693A4B" w:rsidTr="00E47149">
        <w:tc>
          <w:tcPr>
            <w:tcW w:w="7920" w:type="dxa"/>
          </w:tcPr>
          <w:p w:rsidR="00645538" w:rsidRPr="00693A4B" w:rsidRDefault="00645538" w:rsidP="00E47149">
            <w:pPr>
              <w:tabs>
                <w:tab w:val="left" w:pos="540"/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693A4B">
              <w:rPr>
                <w:sz w:val="28"/>
                <w:szCs w:val="28"/>
              </w:rPr>
              <w:t xml:space="preserve">среднемесячные доходы </w:t>
            </w:r>
            <w:proofErr w:type="gramStart"/>
            <w:r w:rsidRPr="00693A4B">
              <w:rPr>
                <w:sz w:val="28"/>
                <w:szCs w:val="28"/>
              </w:rPr>
              <w:t>занятых</w:t>
            </w:r>
            <w:proofErr w:type="gramEnd"/>
            <w:r w:rsidRPr="00693A4B">
              <w:rPr>
                <w:sz w:val="28"/>
                <w:szCs w:val="28"/>
              </w:rPr>
              <w:t xml:space="preserve"> в ЛПХ</w:t>
            </w:r>
          </w:p>
        </w:tc>
        <w:tc>
          <w:tcPr>
            <w:tcW w:w="360" w:type="dxa"/>
          </w:tcPr>
          <w:p w:rsidR="00645538" w:rsidRPr="00693A4B" w:rsidRDefault="00645538" w:rsidP="00E47149">
            <w:pPr>
              <w:tabs>
                <w:tab w:val="left" w:pos="540"/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693A4B">
              <w:rPr>
                <w:sz w:val="28"/>
                <w:szCs w:val="28"/>
              </w:rPr>
              <w:t>-</w:t>
            </w:r>
          </w:p>
        </w:tc>
        <w:tc>
          <w:tcPr>
            <w:tcW w:w="975" w:type="dxa"/>
          </w:tcPr>
          <w:p w:rsidR="00645538" w:rsidRPr="00693A4B" w:rsidRDefault="00AC581E" w:rsidP="00AC581E">
            <w:pPr>
              <w:tabs>
                <w:tab w:val="left" w:pos="540"/>
                <w:tab w:val="left" w:pos="5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45538" w:rsidRPr="00693A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97</w:t>
            </w:r>
            <w:r w:rsidR="00645538" w:rsidRPr="00693A4B">
              <w:rPr>
                <w:sz w:val="28"/>
                <w:szCs w:val="28"/>
              </w:rPr>
              <w:t>%</w:t>
            </w:r>
          </w:p>
        </w:tc>
      </w:tr>
      <w:tr w:rsidR="00645538" w:rsidRPr="00693A4B" w:rsidTr="00E47149">
        <w:tc>
          <w:tcPr>
            <w:tcW w:w="7920" w:type="dxa"/>
          </w:tcPr>
          <w:p w:rsidR="00645538" w:rsidRPr="00693A4B" w:rsidRDefault="00645538" w:rsidP="00E47149">
            <w:pPr>
              <w:tabs>
                <w:tab w:val="left" w:pos="540"/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693A4B">
              <w:rPr>
                <w:sz w:val="28"/>
                <w:szCs w:val="28"/>
              </w:rPr>
              <w:t>прибыль предприятий</w:t>
            </w:r>
          </w:p>
        </w:tc>
        <w:tc>
          <w:tcPr>
            <w:tcW w:w="360" w:type="dxa"/>
          </w:tcPr>
          <w:p w:rsidR="00645538" w:rsidRPr="00693A4B" w:rsidRDefault="00645538" w:rsidP="00E47149">
            <w:pPr>
              <w:tabs>
                <w:tab w:val="left" w:pos="540"/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693A4B">
              <w:rPr>
                <w:sz w:val="28"/>
                <w:szCs w:val="28"/>
              </w:rPr>
              <w:t>-</w:t>
            </w:r>
          </w:p>
        </w:tc>
        <w:tc>
          <w:tcPr>
            <w:tcW w:w="975" w:type="dxa"/>
          </w:tcPr>
          <w:p w:rsidR="00645538" w:rsidRPr="00693A4B" w:rsidRDefault="00AC581E" w:rsidP="00AC581E">
            <w:pPr>
              <w:tabs>
                <w:tab w:val="left" w:pos="540"/>
                <w:tab w:val="left" w:pos="5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45538" w:rsidRPr="00693A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645538" w:rsidRPr="00693A4B">
              <w:rPr>
                <w:sz w:val="28"/>
                <w:szCs w:val="28"/>
              </w:rPr>
              <w:t>%</w:t>
            </w:r>
          </w:p>
        </w:tc>
      </w:tr>
      <w:tr w:rsidR="00645538" w:rsidRPr="00693A4B" w:rsidTr="00E47149">
        <w:tc>
          <w:tcPr>
            <w:tcW w:w="7920" w:type="dxa"/>
          </w:tcPr>
          <w:p w:rsidR="00645538" w:rsidRPr="00693A4B" w:rsidRDefault="00645538" w:rsidP="00E47149">
            <w:pPr>
              <w:tabs>
                <w:tab w:val="left" w:pos="540"/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693A4B">
              <w:rPr>
                <w:sz w:val="28"/>
                <w:szCs w:val="28"/>
              </w:rPr>
              <w:t>фонд оплаты труда</w:t>
            </w:r>
          </w:p>
        </w:tc>
        <w:tc>
          <w:tcPr>
            <w:tcW w:w="360" w:type="dxa"/>
          </w:tcPr>
          <w:p w:rsidR="00645538" w:rsidRPr="00693A4B" w:rsidRDefault="00645538" w:rsidP="00E47149">
            <w:pPr>
              <w:tabs>
                <w:tab w:val="left" w:pos="540"/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693A4B">
              <w:rPr>
                <w:sz w:val="28"/>
                <w:szCs w:val="28"/>
              </w:rPr>
              <w:t>-</w:t>
            </w:r>
          </w:p>
        </w:tc>
        <w:tc>
          <w:tcPr>
            <w:tcW w:w="975" w:type="dxa"/>
          </w:tcPr>
          <w:p w:rsidR="00645538" w:rsidRPr="00693A4B" w:rsidRDefault="00440E21" w:rsidP="00E47149">
            <w:pPr>
              <w:tabs>
                <w:tab w:val="left" w:pos="540"/>
                <w:tab w:val="left" w:pos="5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  <w:r w:rsidR="00645538" w:rsidRPr="00693A4B">
              <w:rPr>
                <w:sz w:val="28"/>
                <w:szCs w:val="28"/>
              </w:rPr>
              <w:t>%</w:t>
            </w:r>
          </w:p>
        </w:tc>
      </w:tr>
      <w:tr w:rsidR="00645538" w:rsidRPr="00693A4B" w:rsidTr="00E47149">
        <w:tc>
          <w:tcPr>
            <w:tcW w:w="7920" w:type="dxa"/>
          </w:tcPr>
          <w:p w:rsidR="00645538" w:rsidRPr="00693A4B" w:rsidRDefault="00645538" w:rsidP="00E47149">
            <w:pPr>
              <w:tabs>
                <w:tab w:val="left" w:pos="540"/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693A4B">
              <w:rPr>
                <w:sz w:val="28"/>
                <w:szCs w:val="28"/>
              </w:rPr>
              <w:t>объем продукции обрабатывающих производств</w:t>
            </w:r>
          </w:p>
        </w:tc>
        <w:tc>
          <w:tcPr>
            <w:tcW w:w="360" w:type="dxa"/>
          </w:tcPr>
          <w:p w:rsidR="00645538" w:rsidRPr="00693A4B" w:rsidRDefault="00645538" w:rsidP="00E47149">
            <w:pPr>
              <w:tabs>
                <w:tab w:val="left" w:pos="540"/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693A4B">
              <w:rPr>
                <w:sz w:val="28"/>
                <w:szCs w:val="28"/>
              </w:rPr>
              <w:t>-</w:t>
            </w:r>
          </w:p>
        </w:tc>
        <w:tc>
          <w:tcPr>
            <w:tcW w:w="975" w:type="dxa"/>
          </w:tcPr>
          <w:p w:rsidR="00645538" w:rsidRPr="00693A4B" w:rsidRDefault="00AC581E" w:rsidP="00E47149">
            <w:pPr>
              <w:tabs>
                <w:tab w:val="left" w:pos="540"/>
                <w:tab w:val="left" w:pos="5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4,15</w:t>
            </w:r>
            <w:r w:rsidR="00645538" w:rsidRPr="00693A4B">
              <w:rPr>
                <w:sz w:val="28"/>
                <w:szCs w:val="28"/>
              </w:rPr>
              <w:t>%</w:t>
            </w:r>
          </w:p>
        </w:tc>
      </w:tr>
      <w:tr w:rsidR="00645538" w:rsidRPr="00693A4B" w:rsidTr="00E47149">
        <w:tc>
          <w:tcPr>
            <w:tcW w:w="7920" w:type="dxa"/>
          </w:tcPr>
          <w:p w:rsidR="00645538" w:rsidRPr="00693A4B" w:rsidRDefault="00645538" w:rsidP="00E47149">
            <w:pPr>
              <w:tabs>
                <w:tab w:val="left" w:pos="540"/>
                <w:tab w:val="left" w:pos="5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93A4B">
              <w:rPr>
                <w:sz w:val="28"/>
                <w:szCs w:val="28"/>
              </w:rPr>
              <w:t>бъем продукции сельского хозяйства</w:t>
            </w:r>
          </w:p>
        </w:tc>
        <w:tc>
          <w:tcPr>
            <w:tcW w:w="360" w:type="dxa"/>
          </w:tcPr>
          <w:p w:rsidR="00645538" w:rsidRPr="00693A4B" w:rsidRDefault="00645538" w:rsidP="00E47149">
            <w:pPr>
              <w:tabs>
                <w:tab w:val="left" w:pos="540"/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693A4B">
              <w:rPr>
                <w:sz w:val="28"/>
                <w:szCs w:val="28"/>
              </w:rPr>
              <w:t>-</w:t>
            </w:r>
          </w:p>
        </w:tc>
        <w:tc>
          <w:tcPr>
            <w:tcW w:w="975" w:type="dxa"/>
          </w:tcPr>
          <w:p w:rsidR="00645538" w:rsidRPr="00693A4B" w:rsidRDefault="00AC581E" w:rsidP="00E47149">
            <w:pPr>
              <w:tabs>
                <w:tab w:val="left" w:pos="540"/>
                <w:tab w:val="left" w:pos="5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6,19</w:t>
            </w:r>
            <w:r w:rsidR="00645538" w:rsidRPr="00693A4B">
              <w:rPr>
                <w:sz w:val="28"/>
                <w:szCs w:val="28"/>
              </w:rPr>
              <w:t>%</w:t>
            </w:r>
          </w:p>
        </w:tc>
      </w:tr>
      <w:tr w:rsidR="00645538" w:rsidRPr="00693A4B" w:rsidTr="00E47149">
        <w:tc>
          <w:tcPr>
            <w:tcW w:w="7920" w:type="dxa"/>
          </w:tcPr>
          <w:p w:rsidR="00645538" w:rsidRPr="00693A4B" w:rsidRDefault="00645538" w:rsidP="00E47149">
            <w:pPr>
              <w:tabs>
                <w:tab w:val="left" w:pos="540"/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693A4B">
              <w:rPr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360" w:type="dxa"/>
          </w:tcPr>
          <w:p w:rsidR="00645538" w:rsidRPr="00693A4B" w:rsidRDefault="00645538" w:rsidP="00E47149">
            <w:pPr>
              <w:tabs>
                <w:tab w:val="left" w:pos="540"/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693A4B">
              <w:rPr>
                <w:sz w:val="28"/>
                <w:szCs w:val="28"/>
              </w:rPr>
              <w:t>-</w:t>
            </w:r>
          </w:p>
        </w:tc>
        <w:tc>
          <w:tcPr>
            <w:tcW w:w="975" w:type="dxa"/>
          </w:tcPr>
          <w:p w:rsidR="00645538" w:rsidRPr="00693A4B" w:rsidRDefault="008B7CE0" w:rsidP="00AC581E">
            <w:pPr>
              <w:tabs>
                <w:tab w:val="left" w:pos="540"/>
                <w:tab w:val="left" w:pos="5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5538" w:rsidRPr="00693A4B">
              <w:rPr>
                <w:sz w:val="28"/>
                <w:szCs w:val="28"/>
              </w:rPr>
              <w:t>%</w:t>
            </w:r>
          </w:p>
        </w:tc>
      </w:tr>
      <w:tr w:rsidR="00645538" w:rsidRPr="00693A4B" w:rsidTr="00E47149">
        <w:tc>
          <w:tcPr>
            <w:tcW w:w="7920" w:type="dxa"/>
          </w:tcPr>
          <w:p w:rsidR="00645538" w:rsidRPr="00693A4B" w:rsidRDefault="00645538" w:rsidP="00E47149">
            <w:pPr>
              <w:tabs>
                <w:tab w:val="left" w:pos="540"/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693A4B">
              <w:rPr>
                <w:sz w:val="28"/>
                <w:szCs w:val="28"/>
              </w:rPr>
              <w:t>оборот общественного питания</w:t>
            </w:r>
          </w:p>
        </w:tc>
        <w:tc>
          <w:tcPr>
            <w:tcW w:w="360" w:type="dxa"/>
          </w:tcPr>
          <w:p w:rsidR="00645538" w:rsidRPr="00693A4B" w:rsidRDefault="00645538" w:rsidP="00E47149">
            <w:pPr>
              <w:tabs>
                <w:tab w:val="left" w:pos="540"/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693A4B">
              <w:rPr>
                <w:sz w:val="28"/>
                <w:szCs w:val="28"/>
              </w:rPr>
              <w:t>-</w:t>
            </w:r>
          </w:p>
        </w:tc>
        <w:tc>
          <w:tcPr>
            <w:tcW w:w="975" w:type="dxa"/>
          </w:tcPr>
          <w:p w:rsidR="00645538" w:rsidRPr="00693A4B" w:rsidRDefault="004C4FF8" w:rsidP="00E47149">
            <w:pPr>
              <w:tabs>
                <w:tab w:val="left" w:pos="540"/>
                <w:tab w:val="left" w:pos="5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5538" w:rsidRPr="00693A4B">
              <w:rPr>
                <w:sz w:val="28"/>
                <w:szCs w:val="28"/>
              </w:rPr>
              <w:t>%</w:t>
            </w:r>
          </w:p>
        </w:tc>
      </w:tr>
    </w:tbl>
    <w:p w:rsidR="00645538" w:rsidRDefault="00645538" w:rsidP="0064553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645538" w:rsidRDefault="00645538" w:rsidP="0064553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Некоторые натуральные показатели производства сельскохозяйственной продукции прогнозируются с незначительным ростом, в основном производство основных видов сельскохозяйственной продукции прогнозируетс</w:t>
      </w:r>
      <w:r w:rsidR="00AC581E">
        <w:rPr>
          <w:sz w:val="28"/>
          <w:szCs w:val="28"/>
          <w:lang w:eastAsia="ru-RU"/>
        </w:rPr>
        <w:t>я не выше ожидаемого уровня 2018</w:t>
      </w:r>
      <w:r>
        <w:rPr>
          <w:sz w:val="28"/>
          <w:szCs w:val="28"/>
          <w:lang w:eastAsia="ru-RU"/>
        </w:rPr>
        <w:t xml:space="preserve"> года. </w:t>
      </w:r>
    </w:p>
    <w:p w:rsidR="00645538" w:rsidRDefault="00645538" w:rsidP="0064553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Изменений в показателях социально-культурной сферы и инфраструктурной обеспеченности населения не предвидится. </w:t>
      </w:r>
    </w:p>
    <w:p w:rsidR="00645538" w:rsidRDefault="00645538" w:rsidP="0064553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45538" w:rsidRDefault="00645538" w:rsidP="0064553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45538" w:rsidRDefault="00645538" w:rsidP="0064553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Специалист </w:t>
      </w:r>
    </w:p>
    <w:p w:rsidR="00645538" w:rsidRDefault="00645538" w:rsidP="0064553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финансового отдела администрации</w:t>
      </w:r>
    </w:p>
    <w:p w:rsidR="00645538" w:rsidRDefault="00645538" w:rsidP="0064553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Ивановского сельского поселения</w:t>
      </w:r>
    </w:p>
    <w:p w:rsidR="00645538" w:rsidRDefault="00645538" w:rsidP="0064553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Красноармейского района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В. А. </w:t>
      </w:r>
      <w:proofErr w:type="spellStart"/>
      <w:r>
        <w:rPr>
          <w:sz w:val="28"/>
          <w:szCs w:val="28"/>
          <w:lang w:eastAsia="ru-RU"/>
        </w:rPr>
        <w:t>Кудря</w:t>
      </w:r>
      <w:proofErr w:type="spellEnd"/>
    </w:p>
    <w:p w:rsidR="00645538" w:rsidRDefault="00645538" w:rsidP="0064553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645538" w:rsidRDefault="00645538" w:rsidP="00645538">
      <w:pPr>
        <w:tabs>
          <w:tab w:val="left" w:pos="5940"/>
        </w:tabs>
        <w:rPr>
          <w:sz w:val="28"/>
          <w:szCs w:val="28"/>
        </w:rPr>
      </w:pPr>
    </w:p>
    <w:p w:rsidR="00C806C4" w:rsidRPr="00645538" w:rsidRDefault="00C806C4" w:rsidP="00645538"/>
    <w:sectPr w:rsidR="00C806C4" w:rsidRPr="00645538" w:rsidSect="00C8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5538"/>
    <w:rsid w:val="00434A38"/>
    <w:rsid w:val="00440E21"/>
    <w:rsid w:val="004C4FF8"/>
    <w:rsid w:val="005776A6"/>
    <w:rsid w:val="00645538"/>
    <w:rsid w:val="006C375B"/>
    <w:rsid w:val="007850F3"/>
    <w:rsid w:val="008B7CE0"/>
    <w:rsid w:val="00AC581E"/>
    <w:rsid w:val="00B43C06"/>
    <w:rsid w:val="00B9436F"/>
    <w:rsid w:val="00C806C4"/>
    <w:rsid w:val="00CF1ADC"/>
    <w:rsid w:val="00E84130"/>
    <w:rsid w:val="00F9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F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FF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9</cp:revision>
  <cp:lastPrinted>2019-03-22T07:47:00Z</cp:lastPrinted>
  <dcterms:created xsi:type="dcterms:W3CDTF">2018-02-01T06:29:00Z</dcterms:created>
  <dcterms:modified xsi:type="dcterms:W3CDTF">2019-03-22T07:48:00Z</dcterms:modified>
</cp:coreProperties>
</file>